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0002016116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283"/>
              <w:jc w:val="left"/>
              <w:rPr/>
            </w:pPr>
            <w:r>
              <w:rPr/>
              <w:t>Name of Issuer</w:t>
            </w:r>
          </w:p>
        </w:tc>
        <w:tc>
          <w:tcPr>
            <w:tcW w:w="4476" w:type="dxa"/>
            <w:tcBorders/>
            <w:vAlign w:val="center"/>
          </w:tcPr>
          <w:p>
            <w:pPr>
              <w:pStyle w:val="TableContents"/>
              <w:bidi w:val="0"/>
              <w:spacing w:before="0" w:after="0"/>
              <w:jc w:val="left"/>
              <w:rPr/>
            </w:pPr>
            <w:r>
              <w:rPr/>
              <w:t>HEALTHEQUITY, INC.</w:t>
            </w:r>
          </w:p>
        </w:tc>
      </w:tr>
      <w:tr>
        <w:trPr/>
        <w:tc>
          <w:tcPr>
            <w:tcW w:w="5729" w:type="dxa"/>
            <w:tcBorders/>
            <w:vAlign w:val="center"/>
          </w:tcPr>
          <w:p>
            <w:pPr>
              <w:pStyle w:val="TableContents"/>
              <w:bidi w:val="0"/>
              <w:spacing w:before="0" w:after="283"/>
              <w:jc w:val="left"/>
              <w:rPr/>
            </w:pPr>
            <w:r>
              <w:rPr/>
              <w:t>SEC File Number</w:t>
            </w:r>
          </w:p>
        </w:tc>
        <w:tc>
          <w:tcPr>
            <w:tcW w:w="4476" w:type="dxa"/>
            <w:tcBorders/>
            <w:vAlign w:val="center"/>
          </w:tcPr>
          <w:p>
            <w:pPr>
              <w:pStyle w:val="TableContents"/>
              <w:bidi w:val="0"/>
              <w:spacing w:before="0" w:after="0"/>
              <w:jc w:val="left"/>
              <w:rPr/>
            </w:pPr>
            <w:r>
              <w:rPr/>
              <w:t>001-36568</w:t>
            </w:r>
          </w:p>
        </w:tc>
      </w:tr>
      <w:tr>
        <w:trPr/>
        <w:tc>
          <w:tcPr>
            <w:tcW w:w="5729" w:type="dxa"/>
            <w:tcBorders/>
            <w:vAlign w:val="center"/>
          </w:tcPr>
          <w:p>
            <w:pPr>
              <w:pStyle w:val="TableContents"/>
              <w:bidi w:val="0"/>
              <w:spacing w:before="0" w:after="283"/>
              <w:jc w:val="left"/>
              <w:rPr/>
            </w:pPr>
            <w:r>
              <w:rPr/>
              <w:t>Address of Issuer</w:t>
            </w:r>
          </w:p>
        </w:tc>
        <w:tc>
          <w:tcPr>
            <w:tcW w:w="4476" w:type="dxa"/>
            <w:tcBorders/>
            <w:vAlign w:val="center"/>
          </w:tcPr>
          <w:p>
            <w:pPr>
              <w:pStyle w:val="TableContents"/>
              <w:bidi w:val="0"/>
              <w:spacing w:before="0" w:after="0"/>
              <w:jc w:val="left"/>
              <w:rPr/>
            </w:pPr>
            <w:r>
              <w:rPr/>
              <w:t>15 WEST SCENIC POINTE DRIVE</w:t>
              <w:br/>
              <w:t>SUITE 100</w:t>
              <w:br/>
              <w:t>DRAPER</w:t>
              <w:br/>
              <w:t xml:space="preserve">UTAH </w:t>
              <w:br/>
              <w:t>84020</w:t>
            </w:r>
          </w:p>
        </w:tc>
      </w:tr>
      <w:tr>
        <w:trPr/>
        <w:tc>
          <w:tcPr>
            <w:tcW w:w="5729" w:type="dxa"/>
            <w:tcBorders/>
            <w:vAlign w:val="center"/>
          </w:tcPr>
          <w:p>
            <w:pPr>
              <w:pStyle w:val="TableContents"/>
              <w:bidi w:val="0"/>
              <w:spacing w:before="0" w:after="283"/>
              <w:jc w:val="left"/>
              <w:rPr/>
            </w:pPr>
            <w:r>
              <w:rPr/>
              <w:t>Phone</w:t>
            </w:r>
          </w:p>
        </w:tc>
        <w:tc>
          <w:tcPr>
            <w:tcW w:w="4476" w:type="dxa"/>
            <w:tcBorders/>
            <w:vAlign w:val="center"/>
          </w:tcPr>
          <w:p>
            <w:pPr>
              <w:pStyle w:val="TableContents"/>
              <w:bidi w:val="0"/>
              <w:spacing w:before="0" w:after="0"/>
              <w:jc w:val="left"/>
              <w:rPr/>
            </w:pPr>
            <w:r>
              <w:rPr/>
              <w:t>801.727.1000</w:t>
            </w:r>
          </w:p>
        </w:tc>
      </w:tr>
      <w:tr>
        <w:trPr/>
        <w:tc>
          <w:tcPr>
            <w:tcW w:w="5729" w:type="dxa"/>
            <w:tcBorders/>
            <w:vAlign w:val="center"/>
          </w:tcPr>
          <w:p>
            <w:pPr>
              <w:pStyle w:val="TableContents"/>
              <w:bidi w:val="0"/>
              <w:spacing w:before="0" w:after="283"/>
              <w:jc w:val="left"/>
              <w:rPr/>
            </w:pPr>
            <w:r>
              <w:rPr/>
              <w:t>Name of Person for Whose Account the Securities are To Be Sold</w:t>
            </w:r>
          </w:p>
        </w:tc>
        <w:tc>
          <w:tcPr>
            <w:tcW w:w="4476" w:type="dxa"/>
            <w:tcBorders/>
            <w:vAlign w:val="center"/>
          </w:tcPr>
          <w:p>
            <w:pPr>
              <w:pStyle w:val="TableContents"/>
              <w:bidi w:val="0"/>
              <w:spacing w:before="0" w:after="0"/>
              <w:jc w:val="left"/>
              <w:rPr/>
            </w:pPr>
            <w:r>
              <w:rPr/>
              <w:t>Michael Henry Fiore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Morgan Stanley Smith Barney</w:t>
              <w:br/>
              <w:t>2000 Westchester Ave</w:t>
              <w:br/>
              <w:t>Purchase   NY   10577-2530</w:t>
            </w:r>
          </w:p>
        </w:tc>
        <w:tc>
          <w:tcPr>
            <w:tcW w:w="1153" w:type="dxa"/>
            <w:tcBorders/>
            <w:vAlign w:val="center"/>
          </w:tcPr>
          <w:p>
            <w:pPr>
              <w:pStyle w:val="TableContents"/>
              <w:bidi w:val="0"/>
              <w:spacing w:before="0" w:after="283"/>
              <w:jc w:val="left"/>
              <w:rPr/>
            </w:pPr>
            <w:r>
              <w:rPr/>
              <w:t>2045</w:t>
            </w:r>
          </w:p>
        </w:tc>
        <w:tc>
          <w:tcPr>
            <w:tcW w:w="1360" w:type="dxa"/>
            <w:tcBorders/>
            <w:vAlign w:val="center"/>
          </w:tcPr>
          <w:p>
            <w:pPr>
              <w:pStyle w:val="TableContents"/>
              <w:bidi w:val="0"/>
              <w:spacing w:before="0" w:after="283"/>
              <w:jc w:val="left"/>
              <w:rPr/>
            </w:pPr>
            <w:r>
              <w:rPr/>
              <w:t>194444.89</w:t>
            </w:r>
          </w:p>
        </w:tc>
        <w:tc>
          <w:tcPr>
            <w:tcW w:w="1538" w:type="dxa"/>
            <w:tcBorders/>
            <w:vAlign w:val="center"/>
          </w:tcPr>
          <w:p>
            <w:pPr>
              <w:pStyle w:val="TableContents"/>
              <w:bidi w:val="0"/>
              <w:spacing w:before="0" w:after="283"/>
              <w:jc w:val="left"/>
              <w:rPr/>
            </w:pPr>
            <w:r>
              <w:rPr/>
              <w:t>83602157</w:t>
            </w:r>
          </w:p>
        </w:tc>
        <w:tc>
          <w:tcPr>
            <w:tcW w:w="1558" w:type="dxa"/>
            <w:tcBorders/>
            <w:vAlign w:val="center"/>
          </w:tcPr>
          <w:p>
            <w:pPr>
              <w:pStyle w:val="TableContents"/>
              <w:bidi w:val="0"/>
              <w:spacing w:before="0" w:after="283"/>
              <w:jc w:val="left"/>
              <w:rPr/>
            </w:pPr>
            <w:r>
              <w:rPr/>
              <w:t>07/08/2026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03/27/2024</w:t>
            </w:r>
          </w:p>
        </w:tc>
        <w:tc>
          <w:tcPr>
            <w:tcW w:w="1430" w:type="dxa"/>
            <w:tcBorders/>
            <w:vAlign w:val="center"/>
          </w:tcPr>
          <w:p>
            <w:pPr>
              <w:pStyle w:val="TableContents"/>
              <w:bidi w:val="0"/>
              <w:spacing w:before="0" w:after="283"/>
              <w:jc w:val="left"/>
              <w:rPr/>
            </w:pPr>
            <w:r>
              <w:rPr/>
              <w:t xml:space="preserve">Restricted Stock Vesting </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1594</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04/02/2025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451</w:t>
            </w:r>
          </w:p>
        </w:tc>
        <w:tc>
          <w:tcPr>
            <w:tcW w:w="1046" w:type="dxa"/>
            <w:tcBorders/>
            <w:vAlign w:val="center"/>
          </w:tcPr>
          <w:p>
            <w:pPr>
              <w:pStyle w:val="TableContents"/>
              <w:bidi w:val="0"/>
              <w:spacing w:before="0" w:after="283"/>
              <w:jc w:val="left"/>
              <w:rPr/>
            </w:pPr>
            <w:r>
              <w:rPr/>
              <w:t>07/08/2026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9"/>
        <w:gridCol w:w="2866"/>
        <w:gridCol w:w="930"/>
        <w:gridCol w:w="1543"/>
        <w:gridCol w:w="1737"/>
      </w:tblGrid>
      <w:tr>
        <w:trPr/>
        <w:tc>
          <w:tcPr>
            <w:tcW w:w="3129" w:type="dxa"/>
            <w:tcBorders/>
            <w:vAlign w:val="center"/>
          </w:tcPr>
          <w:p>
            <w:pPr>
              <w:pStyle w:val="TableHeading"/>
              <w:suppressLineNumbers/>
              <w:bidi w:val="0"/>
              <w:spacing w:before="0" w:after="283"/>
              <w:jc w:val="center"/>
              <w:rPr/>
            </w:pPr>
            <w:r>
              <w:rPr/>
              <w:t>Name and Address of Seller</w:t>
            </w:r>
          </w:p>
        </w:tc>
        <w:tc>
          <w:tcPr>
            <w:tcW w:w="2866"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9" w:type="dxa"/>
            <w:tcBorders/>
            <w:vAlign w:val="center"/>
          </w:tcPr>
          <w:p>
            <w:pPr>
              <w:pStyle w:val="TableContents"/>
              <w:bidi w:val="0"/>
              <w:spacing w:before="0" w:after="283"/>
              <w:jc w:val="left"/>
              <w:rPr/>
            </w:pPr>
            <w:r>
              <w:rPr/>
              <w:t>10b5-1 Sales for Michael Fiore</w:t>
              <w:br/>
              <w:t>C/O HealthEquity, Inc.</w:t>
              <w:br/>
              <w:t>15 W.Scenic Pointe Dr. Ste, 100</w:t>
              <w:br/>
              <w:t>Draper   UT   84020</w:t>
            </w:r>
          </w:p>
        </w:tc>
        <w:tc>
          <w:tcPr>
            <w:tcW w:w="2866"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07/02/2026</w:t>
            </w:r>
          </w:p>
        </w:tc>
        <w:tc>
          <w:tcPr>
            <w:tcW w:w="1543" w:type="dxa"/>
            <w:tcBorders/>
            <w:vAlign w:val="center"/>
          </w:tcPr>
          <w:p>
            <w:pPr>
              <w:pStyle w:val="TableContents"/>
              <w:bidi w:val="0"/>
              <w:spacing w:before="0" w:after="283"/>
              <w:jc w:val="left"/>
              <w:rPr/>
            </w:pPr>
            <w:r>
              <w:rPr/>
              <w:t>2470</w:t>
            </w:r>
          </w:p>
        </w:tc>
        <w:tc>
          <w:tcPr>
            <w:tcW w:w="1737" w:type="dxa"/>
            <w:tcBorders/>
            <w:vAlign w:val="center"/>
          </w:tcPr>
          <w:p>
            <w:pPr>
              <w:pStyle w:val="TableContents"/>
              <w:bidi w:val="0"/>
              <w:spacing w:before="0" w:after="283"/>
              <w:jc w:val="left"/>
              <w:rPr/>
            </w:pPr>
            <w:r>
              <w:rPr/>
              <w:t>227956.30</w:t>
            </w:r>
          </w:p>
        </w:tc>
      </w:tr>
      <w:tr>
        <w:trPr/>
        <w:tc>
          <w:tcPr>
            <w:tcW w:w="3129" w:type="dxa"/>
            <w:tcBorders/>
            <w:vAlign w:val="center"/>
          </w:tcPr>
          <w:p>
            <w:pPr>
              <w:pStyle w:val="TableContents"/>
              <w:bidi w:val="0"/>
              <w:spacing w:before="0" w:after="283"/>
              <w:jc w:val="left"/>
              <w:rPr/>
            </w:pPr>
            <w:r>
              <w:rPr/>
              <w:t>10b5-1 Sales for Michael Fiore</w:t>
              <w:br/>
              <w:t>C/O HealthEquity, Inc.</w:t>
              <w:br/>
              <w:t>15 W.Scenic Pointe Dr. Ste, 100</w:t>
              <w:br/>
              <w:t>Draper   UT   84020</w:t>
            </w:r>
          </w:p>
        </w:tc>
        <w:tc>
          <w:tcPr>
            <w:tcW w:w="2866" w:type="dxa"/>
            <w:tcBorders/>
            <w:vAlign w:val="center"/>
          </w:tcPr>
          <w:p>
            <w:pPr>
              <w:pStyle w:val="TableContents"/>
              <w:bidi w:val="0"/>
              <w:spacing w:before="0" w:after="283"/>
              <w:jc w:val="left"/>
              <w:rPr/>
            </w:pPr>
            <w:r>
              <w:rPr/>
              <w:t>Common Stock</w:t>
            </w:r>
          </w:p>
        </w:tc>
        <w:tc>
          <w:tcPr>
            <w:tcW w:w="930" w:type="dxa"/>
            <w:tcBorders/>
            <w:vAlign w:val="center"/>
          </w:tcPr>
          <w:p>
            <w:pPr>
              <w:pStyle w:val="TableContents"/>
              <w:bidi w:val="0"/>
              <w:spacing w:before="0" w:after="283"/>
              <w:jc w:val="left"/>
              <w:rPr/>
            </w:pPr>
            <w:r>
              <w:rPr/>
              <w:t>05/29/2026</w:t>
            </w:r>
          </w:p>
        </w:tc>
        <w:tc>
          <w:tcPr>
            <w:tcW w:w="1543" w:type="dxa"/>
            <w:tcBorders/>
            <w:vAlign w:val="center"/>
          </w:tcPr>
          <w:p>
            <w:pPr>
              <w:pStyle w:val="TableContents"/>
              <w:bidi w:val="0"/>
              <w:spacing w:before="0" w:after="283"/>
              <w:jc w:val="left"/>
              <w:rPr/>
            </w:pPr>
            <w:r>
              <w:rPr/>
              <w:t>3142</w:t>
            </w:r>
          </w:p>
        </w:tc>
        <w:tc>
          <w:tcPr>
            <w:tcW w:w="1737" w:type="dxa"/>
            <w:tcBorders/>
            <w:vAlign w:val="center"/>
          </w:tcPr>
          <w:p>
            <w:pPr>
              <w:pStyle w:val="TableContents"/>
              <w:bidi w:val="0"/>
              <w:spacing w:before="0" w:after="283"/>
              <w:jc w:val="left"/>
              <w:rPr/>
            </w:pPr>
            <w:r>
              <w:rPr/>
              <w:t>298490.00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4"/>
        <w:gridCol w:w="8831"/>
      </w:tblGrid>
      <w:tr>
        <w:trPr/>
        <w:tc>
          <w:tcPr>
            <w:tcW w:w="1374" w:type="dxa"/>
            <w:tcBorders/>
            <w:vAlign w:val="center"/>
          </w:tcPr>
          <w:p>
            <w:pPr>
              <w:pStyle w:val="TableContents"/>
              <w:bidi w:val="0"/>
              <w:spacing w:before="0" w:after="283"/>
              <w:jc w:val="left"/>
              <w:rPr/>
            </w:pPr>
            <w:r>
              <w:rPr/>
              <w:t>Remarks</w:t>
            </w:r>
          </w:p>
        </w:tc>
        <w:tc>
          <w:tcPr>
            <w:tcW w:w="8831" w:type="dxa"/>
            <w:tcBorders/>
            <w:vAlign w:val="center"/>
          </w:tcPr>
          <w:p>
            <w:pPr>
              <w:pStyle w:val="TableContents"/>
              <w:bidi w:val="0"/>
              <w:spacing w:before="0" w:after="0"/>
              <w:jc w:val="left"/>
              <w:rPr/>
            </w:pPr>
            <w:r>
              <w:rPr/>
              <w:t xml:space="preserve">This sale is mandated by the Issuer's election under its equity incentive plan to require the satisfaction of a tax withholding obligation to be funded by a "sell to cover" transaction and does not represent a discretionary trade by the reporting person. </w:t>
            </w:r>
          </w:p>
        </w:tc>
      </w:tr>
      <w:tr>
        <w:trPr/>
        <w:tc>
          <w:tcPr>
            <w:tcW w:w="1374" w:type="dxa"/>
            <w:tcBorders/>
            <w:vAlign w:val="center"/>
          </w:tcPr>
          <w:p>
            <w:pPr>
              <w:pStyle w:val="TableContents"/>
              <w:bidi w:val="0"/>
              <w:spacing w:before="0" w:after="283"/>
              <w:jc w:val="left"/>
              <w:rPr/>
            </w:pPr>
            <w:r>
              <w:rPr/>
              <w:t>Date of Notice</w:t>
            </w:r>
          </w:p>
        </w:tc>
        <w:tc>
          <w:tcPr>
            <w:tcW w:w="8831"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4" w:type="dxa"/>
            <w:tcBorders/>
            <w:vAlign w:val="center"/>
          </w:tcPr>
          <w:p>
            <w:pPr>
              <w:pStyle w:val="TableContents"/>
              <w:bidi w:val="0"/>
              <w:spacing w:before="0" w:after="283"/>
              <w:jc w:val="left"/>
              <w:rPr/>
            </w:pPr>
            <w:r>
              <w:rPr/>
              <w:t>Signature</w:t>
            </w:r>
          </w:p>
        </w:tc>
        <w:tc>
          <w:tcPr>
            <w:tcW w:w="8831" w:type="dxa"/>
            <w:tcBorders/>
            <w:vAlign w:val="center"/>
          </w:tcPr>
          <w:p>
            <w:pPr>
              <w:pStyle w:val="TableContents"/>
              <w:bidi w:val="0"/>
              <w:spacing w:before="0" w:after="0"/>
              <w:jc w:val="left"/>
              <w:rPr/>
            </w:pPr>
            <w:r>
              <w:rPr/>
              <w:t>/s/ Michael Fiore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3503</Characters>
  <CharactersWithSpaces>4124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